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37C" w:rsidRDefault="00EA537C" w:rsidP="00EA537C">
      <w:pPr>
        <w:rPr>
          <w:rFonts w:ascii="Times New Roman" w:eastAsia="Times New Roman" w:hAnsi="Times New Roman"/>
          <w:sz w:val="24"/>
          <w:szCs w:val="24"/>
          <w:lang w:val="en-GB"/>
        </w:rPr>
      </w:pPr>
      <w:r>
        <w:rPr>
          <w:rFonts w:ascii="Arial" w:eastAsia="Times New Roman" w:hAnsi="Arial" w:cs="Arial"/>
          <w:color w:val="0000FF"/>
          <w:sz w:val="20"/>
          <w:szCs w:val="20"/>
          <w:lang w:val="en-GB"/>
        </w:rPr>
        <w:t>Dear Emily, thank you for consulting us.</w:t>
      </w:r>
    </w:p>
    <w:p w:rsidR="00EA537C" w:rsidRDefault="00EA537C" w:rsidP="00EA537C">
      <w:pPr>
        <w:rPr>
          <w:rFonts w:ascii="Times New Roman" w:eastAsia="Times New Roman" w:hAnsi="Times New Roman"/>
          <w:sz w:val="24"/>
          <w:szCs w:val="24"/>
          <w:lang w:val="en-GB"/>
        </w:rPr>
      </w:pPr>
      <w:r>
        <w:rPr>
          <w:rFonts w:ascii="Times New Roman" w:eastAsia="Times New Roman" w:hAnsi="Times New Roman"/>
          <w:sz w:val="24"/>
          <w:szCs w:val="24"/>
          <w:lang w:val="en-GB"/>
        </w:rPr>
        <w:t> </w:t>
      </w:r>
    </w:p>
    <w:p w:rsidR="00EA537C" w:rsidRDefault="00EA537C" w:rsidP="00EA537C">
      <w:pPr>
        <w:rPr>
          <w:rFonts w:ascii="Times New Roman" w:eastAsia="Times New Roman" w:hAnsi="Times New Roman"/>
          <w:sz w:val="24"/>
          <w:szCs w:val="24"/>
          <w:lang w:val="en-GB"/>
        </w:rPr>
      </w:pPr>
      <w:r>
        <w:rPr>
          <w:rFonts w:ascii="Arial" w:eastAsia="Times New Roman" w:hAnsi="Arial" w:cs="Arial"/>
          <w:color w:val="0000FF"/>
          <w:sz w:val="20"/>
          <w:szCs w:val="20"/>
          <w:lang w:val="en-GB"/>
        </w:rPr>
        <w:t xml:space="preserve">I was extremely pleased to review this paper whose relevance and </w:t>
      </w:r>
      <w:proofErr w:type="spellStart"/>
      <w:r>
        <w:rPr>
          <w:rFonts w:ascii="Arial" w:eastAsia="Times New Roman" w:hAnsi="Arial" w:cs="Arial"/>
          <w:color w:val="0000FF"/>
          <w:sz w:val="20"/>
          <w:szCs w:val="20"/>
          <w:lang w:val="en-GB"/>
        </w:rPr>
        <w:t>and</w:t>
      </w:r>
      <w:proofErr w:type="spellEnd"/>
      <w:r>
        <w:rPr>
          <w:rFonts w:ascii="Arial" w:eastAsia="Times New Roman" w:hAnsi="Arial" w:cs="Arial"/>
          <w:color w:val="0000FF"/>
          <w:sz w:val="20"/>
          <w:szCs w:val="20"/>
          <w:lang w:val="en-GB"/>
        </w:rPr>
        <w:t xml:space="preserve"> overall quality I can only praise.</w:t>
      </w:r>
    </w:p>
    <w:p w:rsidR="00EA537C" w:rsidRDefault="00EA537C" w:rsidP="00EA537C">
      <w:pPr>
        <w:rPr>
          <w:rFonts w:ascii="Times New Roman" w:eastAsia="Times New Roman" w:hAnsi="Times New Roman"/>
          <w:sz w:val="24"/>
          <w:szCs w:val="24"/>
          <w:lang w:val="en-GB"/>
        </w:rPr>
      </w:pPr>
      <w:r>
        <w:rPr>
          <w:rFonts w:ascii="Times New Roman" w:eastAsia="Times New Roman" w:hAnsi="Times New Roman"/>
          <w:sz w:val="24"/>
          <w:szCs w:val="24"/>
          <w:lang w:val="en-GB"/>
        </w:rPr>
        <w:t> </w:t>
      </w:r>
    </w:p>
    <w:p w:rsidR="00EA537C" w:rsidRDefault="00EA537C" w:rsidP="00EA537C">
      <w:pPr>
        <w:rPr>
          <w:rFonts w:ascii="Times New Roman" w:eastAsia="Times New Roman" w:hAnsi="Times New Roman"/>
          <w:sz w:val="24"/>
          <w:szCs w:val="24"/>
          <w:lang w:val="en-GB"/>
        </w:rPr>
      </w:pPr>
      <w:r>
        <w:rPr>
          <w:rFonts w:ascii="Arial" w:eastAsia="Times New Roman" w:hAnsi="Arial" w:cs="Arial"/>
          <w:color w:val="0000FF"/>
          <w:sz w:val="20"/>
          <w:szCs w:val="20"/>
          <w:lang w:val="en-GB"/>
        </w:rPr>
        <w:t xml:space="preserve">I think it is important and positive that these "standards" (whose name could imply a normative, pass or fail approach) try to address not only risks but (possibly missed) opportunities too. Due to the disparity of situations among potential REDD+ countries, one could only expect from such a reference document </w:t>
      </w:r>
      <w:proofErr w:type="gramStart"/>
      <w:r>
        <w:rPr>
          <w:rFonts w:ascii="Arial" w:eastAsia="Times New Roman" w:hAnsi="Arial" w:cs="Arial"/>
          <w:color w:val="0000FF"/>
          <w:sz w:val="20"/>
          <w:szCs w:val="20"/>
          <w:lang w:val="en-GB"/>
        </w:rPr>
        <w:t>a guidance</w:t>
      </w:r>
      <w:proofErr w:type="gramEnd"/>
      <w:r>
        <w:rPr>
          <w:rFonts w:ascii="Arial" w:eastAsia="Times New Roman" w:hAnsi="Arial" w:cs="Arial"/>
          <w:color w:val="0000FF"/>
          <w:sz w:val="20"/>
          <w:szCs w:val="20"/>
          <w:lang w:val="en-GB"/>
        </w:rPr>
        <w:t xml:space="preserve"> for opening a sustained and inclusive dialogue towards continuous </w:t>
      </w:r>
      <w:proofErr w:type="spellStart"/>
      <w:r>
        <w:rPr>
          <w:rFonts w:ascii="Arial" w:eastAsia="Times New Roman" w:hAnsi="Arial" w:cs="Arial"/>
          <w:color w:val="0000FF"/>
          <w:sz w:val="20"/>
          <w:szCs w:val="20"/>
          <w:lang w:val="en-GB"/>
        </w:rPr>
        <w:t>improvment</w:t>
      </w:r>
      <w:proofErr w:type="spellEnd"/>
      <w:r>
        <w:rPr>
          <w:rFonts w:ascii="Arial" w:eastAsia="Times New Roman" w:hAnsi="Arial" w:cs="Arial"/>
          <w:color w:val="0000FF"/>
          <w:sz w:val="20"/>
          <w:szCs w:val="20"/>
          <w:lang w:val="en-GB"/>
        </w:rPr>
        <w:t xml:space="preserve"> rather than a one-shot checklist. Very helpful as well is the use of a </w:t>
      </w:r>
      <w:proofErr w:type="spellStart"/>
      <w:r>
        <w:rPr>
          <w:rFonts w:ascii="Arial" w:eastAsia="Times New Roman" w:hAnsi="Arial" w:cs="Arial"/>
          <w:color w:val="0000FF"/>
          <w:sz w:val="20"/>
          <w:szCs w:val="20"/>
          <w:lang w:val="en-GB"/>
        </w:rPr>
        <w:t>glosary</w:t>
      </w:r>
      <w:proofErr w:type="spellEnd"/>
      <w:r>
        <w:rPr>
          <w:rFonts w:ascii="Arial" w:eastAsia="Times New Roman" w:hAnsi="Arial" w:cs="Arial"/>
          <w:color w:val="0000FF"/>
          <w:sz w:val="20"/>
          <w:szCs w:val="20"/>
          <w:lang w:val="en-GB"/>
        </w:rPr>
        <w:t>, a brave but dangerous endeavour indeed as definition talks (</w:t>
      </w:r>
      <w:proofErr w:type="spellStart"/>
      <w:r>
        <w:rPr>
          <w:rFonts w:ascii="Arial" w:eastAsia="Times New Roman" w:hAnsi="Arial" w:cs="Arial"/>
          <w:color w:val="0000FF"/>
          <w:sz w:val="20"/>
          <w:szCs w:val="20"/>
          <w:lang w:val="en-GB"/>
        </w:rPr>
        <w:t>especialy</w:t>
      </w:r>
      <w:proofErr w:type="spellEnd"/>
      <w:r>
        <w:rPr>
          <w:rFonts w:ascii="Arial" w:eastAsia="Times New Roman" w:hAnsi="Arial" w:cs="Arial"/>
          <w:color w:val="0000FF"/>
          <w:sz w:val="20"/>
          <w:szCs w:val="20"/>
          <w:lang w:val="en-GB"/>
        </w:rPr>
        <w:t xml:space="preserve"> on "degradation", "forest" and "plantations") seem to have a mesmerizing attraction for negotiators. :-) Final compliment: the annex stresses the much needed consistency with the REDD+ safeguards as agreed in Cancun.</w:t>
      </w:r>
    </w:p>
    <w:p w:rsidR="00EA537C" w:rsidRDefault="00EA537C" w:rsidP="00EA537C">
      <w:pPr>
        <w:pStyle w:val="NoSpacing"/>
        <w:rPr>
          <w:lang w:val="en-GB"/>
        </w:rPr>
      </w:pPr>
      <w:r>
        <w:rPr>
          <w:rFonts w:ascii="Arial" w:hAnsi="Arial" w:cs="Arial"/>
          <w:color w:val="0000FF"/>
          <w:sz w:val="20"/>
          <w:szCs w:val="20"/>
          <w:lang w:val="en-GB"/>
        </w:rPr>
        <w:t xml:space="preserve">Several processes have already undertaken significant work in defining key benchmarks for REDD+ safeguards. In defining the S&amp;E P&amp;C, UNREDD </w:t>
      </w:r>
      <w:proofErr w:type="gramStart"/>
      <w:r>
        <w:rPr>
          <w:rFonts w:ascii="Arial" w:hAnsi="Arial" w:cs="Arial"/>
          <w:color w:val="0000FF"/>
          <w:sz w:val="20"/>
          <w:szCs w:val="20"/>
          <w:lang w:val="en-GB"/>
        </w:rPr>
        <w:t>adds</w:t>
      </w:r>
      <w:proofErr w:type="gramEnd"/>
      <w:r>
        <w:rPr>
          <w:rFonts w:ascii="Arial" w:hAnsi="Arial" w:cs="Arial"/>
          <w:color w:val="0000FF"/>
          <w:sz w:val="20"/>
          <w:szCs w:val="20"/>
          <w:lang w:val="en-GB"/>
        </w:rPr>
        <w:t xml:space="preserve"> its new perspective to (inter alia): </w:t>
      </w:r>
    </w:p>
    <w:p w:rsidR="00EA537C" w:rsidRDefault="00EA537C" w:rsidP="00EA537C">
      <w:pPr>
        <w:numPr>
          <w:ilvl w:val="0"/>
          <w:numId w:val="1"/>
        </w:numPr>
        <w:spacing w:before="100" w:beforeAutospacing="1" w:after="100" w:afterAutospacing="1"/>
        <w:rPr>
          <w:rFonts w:ascii="Times New Roman" w:eastAsia="Times New Roman" w:hAnsi="Times New Roman"/>
          <w:sz w:val="24"/>
          <w:szCs w:val="24"/>
          <w:lang w:val="en-GB"/>
        </w:rPr>
      </w:pPr>
      <w:r>
        <w:rPr>
          <w:rFonts w:ascii="Arial" w:eastAsia="Times New Roman" w:hAnsi="Arial" w:cs="Arial"/>
          <w:color w:val="0000FF"/>
          <w:sz w:val="20"/>
          <w:szCs w:val="20"/>
          <w:lang w:val="en-GB"/>
        </w:rPr>
        <w:t>CBD Technical series volume 59</w:t>
      </w:r>
    </w:p>
    <w:p w:rsidR="00EA537C" w:rsidRDefault="00EA537C" w:rsidP="00EA537C">
      <w:pPr>
        <w:numPr>
          <w:ilvl w:val="0"/>
          <w:numId w:val="1"/>
        </w:numPr>
        <w:spacing w:before="100" w:beforeAutospacing="1" w:after="100" w:afterAutospacing="1"/>
        <w:rPr>
          <w:rFonts w:ascii="Times New Roman" w:eastAsia="Times New Roman" w:hAnsi="Times New Roman"/>
          <w:sz w:val="24"/>
          <w:szCs w:val="24"/>
          <w:lang w:val="en-GB"/>
        </w:rPr>
      </w:pPr>
      <w:r>
        <w:rPr>
          <w:rFonts w:ascii="Arial" w:eastAsia="Times New Roman" w:hAnsi="Arial" w:cs="Arial"/>
          <w:color w:val="0000FF"/>
          <w:sz w:val="20"/>
          <w:szCs w:val="20"/>
          <w:lang w:val="en-GB"/>
        </w:rPr>
        <w:t>FAO framework on forest governance</w:t>
      </w:r>
    </w:p>
    <w:p w:rsidR="00EA537C" w:rsidRDefault="00EA537C" w:rsidP="00EA537C">
      <w:pPr>
        <w:numPr>
          <w:ilvl w:val="0"/>
          <w:numId w:val="1"/>
        </w:numPr>
        <w:spacing w:before="100" w:beforeAutospacing="1" w:after="100" w:afterAutospacing="1"/>
        <w:rPr>
          <w:rFonts w:ascii="Times New Roman" w:eastAsia="Times New Roman" w:hAnsi="Times New Roman"/>
          <w:sz w:val="24"/>
          <w:szCs w:val="24"/>
          <w:lang w:val="en-GB"/>
        </w:rPr>
      </w:pPr>
      <w:r>
        <w:rPr>
          <w:rFonts w:ascii="Arial" w:eastAsia="Times New Roman" w:hAnsi="Arial" w:cs="Arial"/>
          <w:color w:val="0000FF"/>
          <w:sz w:val="20"/>
          <w:szCs w:val="20"/>
          <w:lang w:val="en-GB"/>
        </w:rPr>
        <w:t>UNREDD Chatham House Guidance for Provision of Information on REDD governance</w:t>
      </w:r>
    </w:p>
    <w:p w:rsidR="00EA537C" w:rsidRDefault="00EA537C" w:rsidP="00EA537C">
      <w:pPr>
        <w:numPr>
          <w:ilvl w:val="0"/>
          <w:numId w:val="1"/>
        </w:numPr>
        <w:spacing w:before="100" w:beforeAutospacing="1" w:after="100" w:afterAutospacing="1"/>
        <w:rPr>
          <w:rFonts w:ascii="Times New Roman" w:eastAsia="Times New Roman" w:hAnsi="Times New Roman"/>
          <w:sz w:val="24"/>
          <w:szCs w:val="24"/>
          <w:lang w:val="en-GB"/>
        </w:rPr>
      </w:pPr>
      <w:r>
        <w:rPr>
          <w:rFonts w:ascii="Arial" w:eastAsia="Times New Roman" w:hAnsi="Arial" w:cs="Arial"/>
          <w:color w:val="0000FF"/>
          <w:sz w:val="20"/>
          <w:szCs w:val="20"/>
          <w:lang w:val="en-GB"/>
        </w:rPr>
        <w:t>FCPF work on the SESA and on the readiness package</w:t>
      </w:r>
    </w:p>
    <w:p w:rsidR="00EA537C" w:rsidRDefault="00EA537C" w:rsidP="00EA537C">
      <w:pPr>
        <w:numPr>
          <w:ilvl w:val="0"/>
          <w:numId w:val="1"/>
        </w:numPr>
        <w:spacing w:before="100" w:beforeAutospacing="1" w:after="100" w:afterAutospacing="1"/>
        <w:rPr>
          <w:rFonts w:ascii="Times New Roman" w:eastAsia="Times New Roman" w:hAnsi="Times New Roman"/>
          <w:sz w:val="24"/>
          <w:szCs w:val="24"/>
          <w:lang w:val="en-GB"/>
        </w:rPr>
      </w:pPr>
      <w:r>
        <w:rPr>
          <w:rFonts w:ascii="Arial" w:eastAsia="Times New Roman" w:hAnsi="Arial" w:cs="Arial"/>
          <w:color w:val="0000FF"/>
          <w:sz w:val="20"/>
          <w:szCs w:val="20"/>
          <w:lang w:val="en-GB"/>
        </w:rPr>
        <w:t>CARE/CCBA REDD Social and Environmental Standards</w:t>
      </w:r>
    </w:p>
    <w:p w:rsidR="00EA537C" w:rsidRDefault="00EA537C" w:rsidP="00EA537C">
      <w:pPr>
        <w:numPr>
          <w:ilvl w:val="0"/>
          <w:numId w:val="1"/>
        </w:numPr>
        <w:spacing w:before="100" w:beforeAutospacing="1" w:after="100" w:afterAutospacing="1"/>
        <w:rPr>
          <w:rFonts w:ascii="Arial" w:eastAsia="Times New Roman" w:hAnsi="Arial" w:cs="Arial"/>
          <w:color w:val="0000FF"/>
          <w:sz w:val="20"/>
          <w:szCs w:val="20"/>
          <w:lang w:val="en-GB"/>
        </w:rPr>
      </w:pPr>
      <w:r>
        <w:rPr>
          <w:rFonts w:ascii="Arial" w:eastAsia="Times New Roman" w:hAnsi="Arial" w:cs="Arial"/>
          <w:color w:val="0000FF"/>
          <w:sz w:val="20"/>
          <w:szCs w:val="20"/>
          <w:lang w:val="en-GB"/>
        </w:rPr>
        <w:t>Forest Investment Program Results Framework</w:t>
      </w:r>
    </w:p>
    <w:p w:rsidR="00EA537C" w:rsidRDefault="00EA537C" w:rsidP="00EA537C">
      <w:pPr>
        <w:rPr>
          <w:rFonts w:ascii="Times New Roman" w:eastAsia="Times New Roman" w:hAnsi="Times New Roman"/>
          <w:sz w:val="24"/>
          <w:szCs w:val="24"/>
          <w:lang w:val="en-GB"/>
        </w:rPr>
      </w:pPr>
      <w:r>
        <w:rPr>
          <w:rFonts w:ascii="Arial" w:eastAsia="Times New Roman" w:hAnsi="Arial" w:cs="Arial"/>
          <w:color w:val="0000FF"/>
          <w:sz w:val="20"/>
          <w:szCs w:val="20"/>
          <w:lang w:val="en-GB"/>
        </w:rPr>
        <w:t xml:space="preserve">I would have liked the S&amp;E P&amp;C to mention this heritage and to explain how they build upon this collection, or what </w:t>
      </w:r>
      <w:proofErr w:type="gramStart"/>
      <w:r>
        <w:rPr>
          <w:rFonts w:ascii="Arial" w:eastAsia="Times New Roman" w:hAnsi="Arial" w:cs="Arial"/>
          <w:color w:val="0000FF"/>
          <w:sz w:val="20"/>
          <w:szCs w:val="20"/>
          <w:lang w:val="en-GB"/>
        </w:rPr>
        <w:t>is their innovative angle/intent/added value</w:t>
      </w:r>
      <w:proofErr w:type="gramEnd"/>
      <w:r>
        <w:rPr>
          <w:rFonts w:ascii="Arial" w:eastAsia="Times New Roman" w:hAnsi="Arial" w:cs="Arial"/>
          <w:color w:val="0000FF"/>
          <w:sz w:val="20"/>
          <w:szCs w:val="20"/>
          <w:lang w:val="en-GB"/>
        </w:rPr>
        <w:t>. A few more suggestions from my side:</w:t>
      </w:r>
    </w:p>
    <w:p w:rsidR="00EA537C" w:rsidRDefault="00EA537C" w:rsidP="00EA537C">
      <w:pPr>
        <w:numPr>
          <w:ilvl w:val="0"/>
          <w:numId w:val="2"/>
        </w:numPr>
        <w:spacing w:before="100" w:beforeAutospacing="1" w:after="100" w:afterAutospacing="1"/>
        <w:rPr>
          <w:rFonts w:ascii="Times New Roman" w:eastAsia="Times New Roman" w:hAnsi="Times New Roman"/>
          <w:sz w:val="24"/>
          <w:szCs w:val="24"/>
          <w:lang w:val="en-GB"/>
        </w:rPr>
      </w:pPr>
      <w:r>
        <w:rPr>
          <w:rFonts w:ascii="Arial" w:eastAsia="Times New Roman" w:hAnsi="Arial" w:cs="Arial"/>
          <w:color w:val="0000FF"/>
          <w:sz w:val="20"/>
          <w:szCs w:val="20"/>
          <w:lang w:val="en-GB"/>
        </w:rPr>
        <w:t xml:space="preserve">Last para of page 2 should also refer to the UN Convention </w:t>
      </w:r>
      <w:proofErr w:type="gramStart"/>
      <w:r>
        <w:rPr>
          <w:rFonts w:ascii="Arial" w:eastAsia="Times New Roman" w:hAnsi="Arial" w:cs="Arial"/>
          <w:color w:val="0000FF"/>
          <w:sz w:val="20"/>
          <w:szCs w:val="20"/>
          <w:lang w:val="en-GB"/>
        </w:rPr>
        <w:t>Against</w:t>
      </w:r>
      <w:proofErr w:type="gramEnd"/>
      <w:r>
        <w:rPr>
          <w:rFonts w:ascii="Arial" w:eastAsia="Times New Roman" w:hAnsi="Arial" w:cs="Arial"/>
          <w:color w:val="0000FF"/>
          <w:sz w:val="20"/>
          <w:szCs w:val="20"/>
          <w:lang w:val="en-GB"/>
        </w:rPr>
        <w:t xml:space="preserve"> Corruption. REDD+ is likely to involve huge financial transfers and we should be explicit about the need for REDD+ countries to develop in advance the means for investigating, identifying and prosecuting possible corruption on such a scale. Criterion 1, 2 and 9 address part of it but recent research on the matter suggest that objective steps like the </w:t>
      </w:r>
      <w:proofErr w:type="spellStart"/>
      <w:r>
        <w:rPr>
          <w:rFonts w:ascii="Arial" w:eastAsia="Times New Roman" w:hAnsi="Arial" w:cs="Arial"/>
          <w:color w:val="0000FF"/>
          <w:sz w:val="20"/>
          <w:szCs w:val="20"/>
          <w:lang w:val="en-GB"/>
        </w:rPr>
        <w:t>installment</w:t>
      </w:r>
      <w:proofErr w:type="spellEnd"/>
      <w:r>
        <w:rPr>
          <w:rFonts w:ascii="Arial" w:eastAsia="Times New Roman" w:hAnsi="Arial" w:cs="Arial"/>
          <w:color w:val="0000FF"/>
          <w:sz w:val="20"/>
          <w:szCs w:val="20"/>
          <w:lang w:val="en-GB"/>
        </w:rPr>
        <w:t xml:space="preserve"> of the Freedom of Information Acts (FOIA) can, in the presence of an active civil society and attentive opposition to the governing structures, significantly decrease levels of corruption in a country more than any institutional or administrative systems:</w:t>
      </w:r>
      <w:r>
        <w:rPr>
          <w:rFonts w:ascii="Arial" w:eastAsia="Times New Roman" w:hAnsi="Arial" w:cs="Arial"/>
          <w:color w:val="0000FF"/>
          <w:sz w:val="20"/>
          <w:szCs w:val="20"/>
          <w:lang w:val="en-GB"/>
        </w:rPr>
        <w:br/>
        <w:t xml:space="preserve">" </w:t>
      </w:r>
      <w:r>
        <w:rPr>
          <w:rFonts w:ascii="TimesNewRomanPSMT" w:eastAsia="Times New Roman" w:hAnsi="TimesNewRomanPSMT" w:cs="Arial"/>
          <w:color w:val="0000FF"/>
          <w:sz w:val="20"/>
          <w:szCs w:val="20"/>
          <w:lang w:val="en-GB"/>
        </w:rPr>
        <w:t>much of the advice emanating from the works of the global ‘good governance’ on how to curb corruption assumes the access to the kind of administrative praxis and institutions that highly corrupt societies lack. The problem hence lies in the inbuilt inertia</w:t>
      </w:r>
      <w:proofErr w:type="gramStart"/>
      <w:r>
        <w:rPr>
          <w:rFonts w:ascii="TimesNewRomanPSMT" w:eastAsia="Times New Roman" w:hAnsi="TimesNewRomanPSMT" w:cs="Arial"/>
          <w:color w:val="0000FF"/>
          <w:sz w:val="20"/>
          <w:szCs w:val="20"/>
          <w:lang w:val="en-GB"/>
        </w:rPr>
        <w:t>  of</w:t>
      </w:r>
      <w:proofErr w:type="gramEnd"/>
      <w:r>
        <w:rPr>
          <w:rFonts w:ascii="TimesNewRomanPSMT" w:eastAsia="Times New Roman" w:hAnsi="TimesNewRomanPSMT" w:cs="Arial"/>
          <w:color w:val="0000FF"/>
          <w:sz w:val="20"/>
          <w:szCs w:val="20"/>
          <w:lang w:val="en-GB"/>
        </w:rPr>
        <w:t xml:space="preserve"> the corrupt institutional system, which will self-correct to maintain its corruption just as the predominantly non-corrupt system will self-correct to deal with corrupt individuals".</w:t>
      </w:r>
      <w:r>
        <w:rPr>
          <w:rFonts w:ascii="TimesNewRomanPSMT" w:eastAsia="Times New Roman" w:hAnsi="TimesNewRomanPSMT" w:cs="Arial"/>
          <w:color w:val="0000FF"/>
          <w:sz w:val="20"/>
          <w:szCs w:val="20"/>
          <w:lang w:val="en-GB"/>
        </w:rPr>
        <w:br/>
      </w:r>
      <w:r>
        <w:rPr>
          <w:rFonts w:ascii="Arial" w:eastAsia="Times New Roman" w:hAnsi="Arial" w:cs="Arial"/>
          <w:color w:val="0000FF"/>
          <w:sz w:val="20"/>
          <w:szCs w:val="20"/>
          <w:lang w:val="en-GB"/>
        </w:rPr>
        <w:t>"The risk exists that anticorruption measures put in place by the international community</w:t>
      </w:r>
      <w:proofErr w:type="gramStart"/>
      <w:r>
        <w:rPr>
          <w:rFonts w:ascii="Arial" w:eastAsia="Times New Roman" w:hAnsi="Arial" w:cs="Arial"/>
          <w:color w:val="0000FF"/>
          <w:sz w:val="20"/>
          <w:szCs w:val="20"/>
          <w:lang w:val="en-GB"/>
        </w:rPr>
        <w:t>  will</w:t>
      </w:r>
      <w:proofErr w:type="gramEnd"/>
      <w:r>
        <w:rPr>
          <w:rFonts w:ascii="Arial" w:eastAsia="Times New Roman" w:hAnsi="Arial" w:cs="Arial"/>
          <w:color w:val="0000FF"/>
          <w:sz w:val="20"/>
          <w:szCs w:val="20"/>
          <w:lang w:val="en-GB"/>
        </w:rPr>
        <w:t xml:space="preserve"> be taken over by corrupt or semi-corrupt networks. When output from the public sector thus depends on one’s connections, ability to bribe or participation in various </w:t>
      </w:r>
      <w:proofErr w:type="spellStart"/>
      <w:r>
        <w:rPr>
          <w:rFonts w:ascii="Arial" w:eastAsia="Times New Roman" w:hAnsi="Arial" w:cs="Arial"/>
          <w:color w:val="0000FF"/>
          <w:sz w:val="20"/>
          <w:szCs w:val="20"/>
          <w:lang w:val="en-GB"/>
        </w:rPr>
        <w:t>clientilistic</w:t>
      </w:r>
      <w:proofErr w:type="spellEnd"/>
      <w:r>
        <w:rPr>
          <w:rFonts w:ascii="Arial" w:eastAsia="Times New Roman" w:hAnsi="Arial" w:cs="Arial"/>
          <w:color w:val="0000FF"/>
          <w:sz w:val="20"/>
          <w:szCs w:val="20"/>
          <w:lang w:val="en-GB"/>
        </w:rPr>
        <w:t xml:space="preserve"> networks, the establishment of new “western style” institutions will not decrease corruption rates. Rather, such institutions will become impregnated by the dominating particularistic political culture. This confirms that selected formal anticorruption institutions may be so widely viewed as appropriate that the ruling elites will adopt them instantly, not in the pursuit of the ends for which they are designed but rather in search of an international or domestic legitimacy". (Source:</w:t>
      </w:r>
      <w:r>
        <w:rPr>
          <w:rFonts w:ascii="Times New Roman" w:eastAsia="Times New Roman" w:hAnsi="Times New Roman"/>
          <w:color w:val="0000FF"/>
          <w:sz w:val="24"/>
          <w:szCs w:val="24"/>
          <w:lang w:val="en-GB"/>
        </w:rPr>
        <w:t xml:space="preserve"> </w:t>
      </w:r>
      <w:hyperlink r:id="rId5" w:history="1">
        <w:r>
          <w:rPr>
            <w:rStyle w:val="Hyperlink"/>
            <w:rFonts w:ascii="TimesNewRomanPSMT" w:eastAsia="Times New Roman" w:hAnsi="TimesNewRomanPSMT" w:cs="Arial"/>
            <w:sz w:val="20"/>
            <w:szCs w:val="20"/>
            <w:lang w:val="en-GB"/>
          </w:rPr>
          <w:t>http://www.againstcorruption.eu/uploads/norad/BEYOND-GOOD-GOVERNANCE-PERFORMANCE-OF-THE-INTERNATIONAL-ANTICORRUPTION-INSTITUTIONAL-ARSENAL-PUT-TO-THE-TEST.pdf</w:t>
        </w:r>
        <w:r>
          <w:rPr>
            <w:rStyle w:val="Hyperlink"/>
            <w:rFonts w:ascii="Times New Roman" w:eastAsia="Times New Roman" w:hAnsi="Times New Roman"/>
            <w:sz w:val="24"/>
            <w:szCs w:val="24"/>
            <w:lang w:val="en-GB"/>
          </w:rPr>
          <w:t>)</w:t>
        </w:r>
        <w:r>
          <w:rPr>
            <w:rStyle w:val="Hyperlink"/>
            <w:rFonts w:ascii="Arial" w:eastAsia="Times New Roman" w:hAnsi="Arial" w:cs="Arial"/>
            <w:sz w:val="20"/>
            <w:szCs w:val="20"/>
            <w:lang w:val="en-GB"/>
          </w:rPr>
          <w:t xml:space="preserve"> </w:t>
        </w:r>
        <w:r>
          <w:rPr>
            <w:rFonts w:ascii="Arial" w:eastAsia="Times New Roman" w:hAnsi="Arial" w:cs="Arial"/>
            <w:color w:val="0000FF"/>
            <w:sz w:val="20"/>
            <w:szCs w:val="20"/>
            <w:u w:val="single"/>
            <w:lang w:val="en-GB"/>
          </w:rPr>
          <w:br/>
        </w:r>
      </w:hyperlink>
      <w:r>
        <w:rPr>
          <w:rFonts w:ascii="Arial" w:eastAsia="Times New Roman" w:hAnsi="Arial" w:cs="Arial"/>
          <w:color w:val="0000FF"/>
          <w:sz w:val="20"/>
          <w:szCs w:val="20"/>
          <w:lang w:val="en-GB"/>
        </w:rPr>
        <w:t xml:space="preserve">In other words, the criteria for tackling corruption in REDD+ should be more concrete and oriented towards this overall </w:t>
      </w:r>
      <w:proofErr w:type="spellStart"/>
      <w:r>
        <w:rPr>
          <w:rFonts w:ascii="Arial" w:eastAsia="Times New Roman" w:hAnsi="Arial" w:cs="Arial"/>
          <w:color w:val="0000FF"/>
          <w:sz w:val="20"/>
          <w:szCs w:val="20"/>
          <w:lang w:val="en-GB"/>
        </w:rPr>
        <w:t>paradygm</w:t>
      </w:r>
      <w:proofErr w:type="spellEnd"/>
      <w:r>
        <w:rPr>
          <w:rFonts w:ascii="Arial" w:eastAsia="Times New Roman" w:hAnsi="Arial" w:cs="Arial"/>
          <w:color w:val="0000FF"/>
          <w:sz w:val="20"/>
          <w:szCs w:val="20"/>
          <w:lang w:val="en-GB"/>
        </w:rPr>
        <w:t xml:space="preserve"> transition in the society (transparency, access to justice, empowerment of civil society), not towards REDD+ activities themselves. I would suggest raising FOIA,  and the explicit </w:t>
      </w:r>
      <w:proofErr w:type="spellStart"/>
      <w:r>
        <w:rPr>
          <w:rFonts w:ascii="Arial" w:eastAsia="Times New Roman" w:hAnsi="Arial" w:cs="Arial"/>
          <w:color w:val="0000FF"/>
          <w:sz w:val="20"/>
          <w:szCs w:val="20"/>
          <w:lang w:val="en-GB"/>
        </w:rPr>
        <w:t>involvment</w:t>
      </w:r>
      <w:proofErr w:type="spellEnd"/>
      <w:r>
        <w:rPr>
          <w:rFonts w:ascii="Arial" w:eastAsia="Times New Roman" w:hAnsi="Arial" w:cs="Arial"/>
          <w:color w:val="0000FF"/>
          <w:sz w:val="20"/>
          <w:szCs w:val="20"/>
          <w:lang w:val="en-GB"/>
        </w:rPr>
        <w:t xml:space="preserve"> of law enforcement and oversight community in REDD </w:t>
      </w:r>
      <w:r>
        <w:rPr>
          <w:rFonts w:ascii="Arial" w:eastAsia="Times New Roman" w:hAnsi="Arial" w:cs="Arial"/>
          <w:color w:val="0000FF"/>
          <w:sz w:val="20"/>
          <w:szCs w:val="20"/>
          <w:lang w:val="en-GB"/>
        </w:rPr>
        <w:lastRenderedPageBreak/>
        <w:t>discussions: the Dep’t of Justice/Public Ministry/Prosecutor’s office (however defined in each country), particularly any environmental unit or money laundering unit; the military, to the extent that it is involved in deforestation/forest protection activities; government ombudsman entities charged with defending citizens’ rights, or a Comptroller (court of auditors) charged with oversight on government spending/activities; etc. It could also include Customs, police, etc. depending on the dynamic in country.</w:t>
      </w:r>
    </w:p>
    <w:p w:rsidR="00EA537C" w:rsidRDefault="00EA537C" w:rsidP="00EA537C">
      <w:pPr>
        <w:numPr>
          <w:ilvl w:val="0"/>
          <w:numId w:val="2"/>
        </w:numPr>
        <w:spacing w:before="100" w:beforeAutospacing="1" w:after="100" w:afterAutospacing="1"/>
        <w:rPr>
          <w:rFonts w:ascii="Times New Roman" w:eastAsia="Times New Roman" w:hAnsi="Times New Roman"/>
          <w:sz w:val="24"/>
          <w:szCs w:val="24"/>
          <w:lang w:val="en-GB"/>
        </w:rPr>
      </w:pPr>
      <w:r>
        <w:rPr>
          <w:rFonts w:ascii="Arial" w:eastAsia="Times New Roman" w:hAnsi="Arial" w:cs="Arial"/>
          <w:color w:val="0000FF"/>
          <w:sz w:val="20"/>
          <w:szCs w:val="20"/>
          <w:lang w:val="en-GB"/>
        </w:rPr>
        <w:t>Same goes with (</w:t>
      </w:r>
      <w:proofErr w:type="gramStart"/>
      <w:r>
        <w:rPr>
          <w:rFonts w:ascii="Arial" w:eastAsia="Times New Roman" w:hAnsi="Arial" w:cs="Arial"/>
          <w:color w:val="0000FF"/>
          <w:sz w:val="20"/>
          <w:szCs w:val="20"/>
          <w:lang w:val="en-GB"/>
        </w:rPr>
        <w:t>un)</w:t>
      </w:r>
      <w:proofErr w:type="gramEnd"/>
      <w:r>
        <w:rPr>
          <w:rFonts w:ascii="Arial" w:eastAsia="Times New Roman" w:hAnsi="Arial" w:cs="Arial"/>
          <w:color w:val="0000FF"/>
          <w:sz w:val="20"/>
          <w:szCs w:val="20"/>
          <w:lang w:val="en-GB"/>
        </w:rPr>
        <w:t>secured land tenure and forest use rights, they do not appear explicitly anywhere in the text (although Criteria 6 and 9 lightly touches upon them) in spite of their broad recognition as key contextual drivers of deforestation and degradation. Here again the criteria should be very concrete: ensuring proper funding/staffing of government agencies essentially paralyzed by the lack of resources could often(a) resolve the claims of hundreds of communities left hanging and (b) prevent conflict around contentious overlapping claims or proposals for new communal reserves for instance.</w:t>
      </w:r>
      <w:r>
        <w:rPr>
          <w:rFonts w:ascii="Arial" w:eastAsia="Times New Roman" w:hAnsi="Arial" w:cs="Arial"/>
          <w:color w:val="0000FF"/>
          <w:sz w:val="20"/>
          <w:szCs w:val="20"/>
          <w:lang w:val="en-GB"/>
        </w:rPr>
        <w:br/>
        <w:t xml:space="preserve">“Actions that could be taken to limit deforestation are generally known. Many concern the clarification of land rights. Mist of the aforementioned countries are characterised by a legal duality, where “modern” land legislation allows only for public or private ownership, without room for local tenure arrangements, whether customary or hybrid. Private titled property still plays a marginal role in the countryside. </w:t>
      </w:r>
      <w:proofErr w:type="spellStart"/>
      <w:r>
        <w:rPr>
          <w:rFonts w:ascii="Arial" w:eastAsia="Times New Roman" w:hAnsi="Arial" w:cs="Arial"/>
          <w:color w:val="0000FF"/>
          <w:sz w:val="20"/>
          <w:szCs w:val="20"/>
          <w:lang w:val="en-GB"/>
        </w:rPr>
        <w:t>Augustinus</w:t>
      </w:r>
      <w:proofErr w:type="spellEnd"/>
      <w:r>
        <w:rPr>
          <w:rFonts w:ascii="Arial" w:eastAsia="Times New Roman" w:hAnsi="Arial" w:cs="Arial"/>
          <w:color w:val="0000FF"/>
          <w:sz w:val="20"/>
          <w:szCs w:val="20"/>
          <w:lang w:val="en-GB"/>
        </w:rPr>
        <w:t xml:space="preserve"> and </w:t>
      </w:r>
      <w:proofErr w:type="spellStart"/>
      <w:r>
        <w:rPr>
          <w:rFonts w:ascii="Arial" w:eastAsia="Times New Roman" w:hAnsi="Arial" w:cs="Arial"/>
          <w:color w:val="0000FF"/>
          <w:sz w:val="20"/>
          <w:szCs w:val="20"/>
          <w:lang w:val="en-GB"/>
        </w:rPr>
        <w:t>Deuninger</w:t>
      </w:r>
      <w:proofErr w:type="spellEnd"/>
      <w:r>
        <w:rPr>
          <w:rFonts w:ascii="Arial" w:eastAsia="Times New Roman" w:hAnsi="Arial" w:cs="Arial"/>
          <w:color w:val="0000FF"/>
          <w:sz w:val="20"/>
          <w:szCs w:val="20"/>
          <w:lang w:val="en-GB"/>
        </w:rPr>
        <w:t xml:space="preserve"> (2005) explained that </w:t>
      </w:r>
      <w:r>
        <w:rPr>
          <w:rStyle w:val="Emphasis"/>
          <w:rFonts w:ascii="Arial" w:eastAsia="Times New Roman" w:hAnsi="Arial" w:cs="Arial"/>
          <w:color w:val="0000FF"/>
          <w:sz w:val="20"/>
          <w:szCs w:val="20"/>
          <w:lang w:val="en-GB"/>
        </w:rPr>
        <w:t>“in many countries, less than 1% of the country is covered by land titles and a cadastral system."</w:t>
      </w:r>
      <w:r>
        <w:rPr>
          <w:rFonts w:ascii="Arial" w:eastAsia="Times New Roman" w:hAnsi="Arial" w:cs="Arial"/>
          <w:i/>
          <w:iCs/>
          <w:color w:val="0000FF"/>
          <w:sz w:val="20"/>
          <w:szCs w:val="20"/>
          <w:lang w:val="en-GB"/>
        </w:rPr>
        <w:br/>
      </w:r>
      <w:r>
        <w:rPr>
          <w:rStyle w:val="Emphasis"/>
          <w:rFonts w:ascii="Arial" w:eastAsia="Times New Roman" w:hAnsi="Arial" w:cs="Arial"/>
          <w:color w:val="0000FF"/>
          <w:lang w:val="en-GB"/>
        </w:rPr>
        <w:t xml:space="preserve">(Source: </w:t>
      </w:r>
      <w:hyperlink r:id="rId6" w:tooltip="blocked::http://www.pfbc-cbfp.org/doc_rech_en.html?file=docs/research_docs/CIRAD Can fragile state reduce deforestation.pdf" w:history="1">
        <w:r>
          <w:rPr>
            <w:rStyle w:val="Hyperlink"/>
            <w:rFonts w:ascii="Arial" w:eastAsia="Times New Roman" w:hAnsi="Arial" w:cs="Arial"/>
            <w:sz w:val="24"/>
            <w:szCs w:val="24"/>
            <w:lang w:val="en-GB"/>
          </w:rPr>
          <w:t>http://www.pfbc-cbfp.org/doc_rech_en.html?file=docs/research_docs/CIRAD%20Can%20fragile%20state%20reduce%20deforestation.pdf</w:t>
        </w:r>
      </w:hyperlink>
      <w:r>
        <w:rPr>
          <w:rStyle w:val="apple-style-span"/>
          <w:rFonts w:ascii="Arial" w:eastAsia="Times New Roman" w:hAnsi="Arial" w:cs="Arial"/>
          <w:color w:val="0000FF"/>
          <w:sz w:val="24"/>
          <w:szCs w:val="24"/>
          <w:lang w:val="en-GB"/>
        </w:rPr>
        <w:t xml:space="preserve"> )</w:t>
      </w:r>
    </w:p>
    <w:p w:rsidR="00EA537C" w:rsidRDefault="00EA537C" w:rsidP="00EA537C">
      <w:pPr>
        <w:numPr>
          <w:ilvl w:val="0"/>
          <w:numId w:val="2"/>
        </w:numPr>
        <w:spacing w:before="100" w:beforeAutospacing="1" w:after="100" w:afterAutospacing="1"/>
        <w:rPr>
          <w:rFonts w:ascii="Times New Roman" w:eastAsia="Times New Roman" w:hAnsi="Times New Roman"/>
          <w:sz w:val="24"/>
          <w:szCs w:val="24"/>
          <w:lang w:val="en-GB"/>
        </w:rPr>
      </w:pPr>
      <w:r>
        <w:rPr>
          <w:rFonts w:ascii="Arial" w:eastAsia="Times New Roman" w:hAnsi="Arial" w:cs="Arial"/>
          <w:color w:val="0000FF"/>
          <w:sz w:val="20"/>
          <w:szCs w:val="20"/>
          <w:lang w:val="en-GB"/>
        </w:rPr>
        <w:t xml:space="preserve">The word "drivers" does not appear anywhere. A demonstrated political commitment to identifying all the major drivers of deforestation and </w:t>
      </w:r>
      <w:proofErr w:type="spellStart"/>
      <w:r>
        <w:rPr>
          <w:rFonts w:ascii="Arial" w:eastAsia="Times New Roman" w:hAnsi="Arial" w:cs="Arial"/>
          <w:color w:val="0000FF"/>
          <w:sz w:val="20"/>
          <w:szCs w:val="20"/>
          <w:lang w:val="en-GB"/>
        </w:rPr>
        <w:t>degradadtion</w:t>
      </w:r>
      <w:proofErr w:type="spellEnd"/>
      <w:r>
        <w:rPr>
          <w:rFonts w:ascii="Arial" w:eastAsia="Times New Roman" w:hAnsi="Arial" w:cs="Arial"/>
          <w:color w:val="0000FF"/>
          <w:sz w:val="20"/>
          <w:szCs w:val="20"/>
          <w:lang w:val="en-GB"/>
        </w:rPr>
        <w:t> is needed to tackle REDD+ in a way that does not expose populations and ecosystems to inconsistent policies: Infrastructure (</w:t>
      </w:r>
      <w:proofErr w:type="spellStart"/>
      <w:r>
        <w:rPr>
          <w:rFonts w:ascii="Arial" w:eastAsia="Times New Roman" w:hAnsi="Arial" w:cs="Arial"/>
          <w:color w:val="0000FF"/>
          <w:sz w:val="20"/>
          <w:szCs w:val="20"/>
          <w:lang w:val="en-GB"/>
        </w:rPr>
        <w:t>e.g</w:t>
      </w:r>
      <w:proofErr w:type="spellEnd"/>
      <w:r>
        <w:rPr>
          <w:rFonts w:ascii="Arial" w:eastAsia="Times New Roman" w:hAnsi="Arial" w:cs="Arial"/>
          <w:color w:val="0000FF"/>
          <w:sz w:val="20"/>
          <w:szCs w:val="20"/>
          <w:lang w:val="en-GB"/>
        </w:rPr>
        <w:t xml:space="preserve"> .roads), energy (e.g. dams) and foreign direct investment in agriculture, forestry and mining projects are not politically comfortable to discuss, but if countries are simply leaving them out of their REDD+ assessment, this is a sure sign that their plans will almost certainly fail. Countries should at a bare minimum be able to report on major infrastructure projects, on trade data in key commodities, and on robust mitigation strategies for the relative impacts of these different sectors/drivers. I would therefore advise to introduce another criterion under Principle 4.</w:t>
      </w:r>
    </w:p>
    <w:p w:rsidR="00EA537C" w:rsidRDefault="00EA537C" w:rsidP="00EA537C">
      <w:pPr>
        <w:numPr>
          <w:ilvl w:val="0"/>
          <w:numId w:val="2"/>
        </w:numPr>
        <w:spacing w:before="100" w:beforeAutospacing="1" w:after="100" w:afterAutospacing="1"/>
        <w:rPr>
          <w:rFonts w:ascii="Times New Roman" w:eastAsia="Times New Roman" w:hAnsi="Times New Roman"/>
          <w:sz w:val="24"/>
          <w:szCs w:val="24"/>
          <w:lang w:val="en-GB"/>
        </w:rPr>
      </w:pPr>
      <w:r>
        <w:rPr>
          <w:rFonts w:ascii="Arial" w:eastAsia="Times New Roman" w:hAnsi="Arial" w:cs="Arial"/>
          <w:color w:val="0000FF"/>
          <w:sz w:val="20"/>
          <w:szCs w:val="20"/>
          <w:lang w:val="en-GB"/>
        </w:rPr>
        <w:t xml:space="preserve"> In my view criteria 16 (Ensure that land use planning for REDD+ explicitly takes account of ecosystem services) would better fit under principle </w:t>
      </w:r>
      <w:proofErr w:type="gramStart"/>
      <w:r>
        <w:rPr>
          <w:rFonts w:ascii="Arial" w:eastAsia="Times New Roman" w:hAnsi="Arial" w:cs="Arial"/>
          <w:color w:val="0000FF"/>
          <w:sz w:val="20"/>
          <w:szCs w:val="20"/>
          <w:lang w:val="en-GB"/>
        </w:rPr>
        <w:t>3  (</w:t>
      </w:r>
      <w:proofErr w:type="gramEnd"/>
      <w:r>
        <w:rPr>
          <w:rFonts w:ascii="Arial" w:eastAsia="Times New Roman" w:hAnsi="Arial" w:cs="Arial"/>
          <w:color w:val="0000FF"/>
          <w:sz w:val="20"/>
          <w:szCs w:val="20"/>
          <w:lang w:val="en-GB"/>
        </w:rPr>
        <w:t xml:space="preserve">Promote and enhance sustainable livelihoods). The 2 reasons why we MUST conserve forest biodiversity under REDD+ are  1) Biodiverse ecosystems provide a wealth of services to local populations (food , water and energy security, remedies and shelter, fodder), which increase their (non commercial) standing value and 2) Biodiverse ecosystems are more resilient and can therefore better prevent climate induced dieback (hence reversals). </w:t>
      </w:r>
      <w:proofErr w:type="gramStart"/>
      <w:r>
        <w:rPr>
          <w:rFonts w:ascii="Arial" w:eastAsia="Times New Roman" w:hAnsi="Arial" w:cs="Arial"/>
          <w:color w:val="0000FF"/>
          <w:sz w:val="20"/>
          <w:szCs w:val="20"/>
          <w:lang w:val="en-GB"/>
        </w:rPr>
        <w:t>Criteria 11 is</w:t>
      </w:r>
      <w:proofErr w:type="gramEnd"/>
      <w:r>
        <w:rPr>
          <w:rFonts w:ascii="Arial" w:eastAsia="Times New Roman" w:hAnsi="Arial" w:cs="Arial"/>
          <w:color w:val="0000FF"/>
          <w:sz w:val="20"/>
          <w:szCs w:val="20"/>
          <w:lang w:val="en-GB"/>
        </w:rPr>
        <w:t xml:space="preserve"> therefore redundant as it should already be picked up in criteria 16 and in the overall architecture of REDD+ (MRV and accounting).</w:t>
      </w:r>
    </w:p>
    <w:p w:rsidR="00EA537C" w:rsidRDefault="00EA537C" w:rsidP="00EA537C">
      <w:pPr>
        <w:numPr>
          <w:ilvl w:val="0"/>
          <w:numId w:val="2"/>
        </w:numPr>
        <w:spacing w:before="100" w:beforeAutospacing="1" w:after="100" w:afterAutospacing="1"/>
        <w:rPr>
          <w:rFonts w:ascii="Times New Roman" w:eastAsia="Times New Roman" w:hAnsi="Times New Roman"/>
          <w:sz w:val="24"/>
          <w:szCs w:val="24"/>
          <w:lang w:val="en-GB"/>
        </w:rPr>
      </w:pPr>
      <w:r>
        <w:rPr>
          <w:rFonts w:ascii="Arial" w:eastAsia="Times New Roman" w:hAnsi="Arial" w:cs="Arial"/>
          <w:color w:val="0000FF"/>
          <w:sz w:val="20"/>
          <w:szCs w:val="20"/>
          <w:lang w:val="en-GB"/>
        </w:rPr>
        <w:t>According to the</w:t>
      </w:r>
      <w:proofErr w:type="gramStart"/>
      <w:r>
        <w:rPr>
          <w:rFonts w:ascii="Arial" w:eastAsia="Times New Roman" w:hAnsi="Arial" w:cs="Arial"/>
          <w:color w:val="0000FF"/>
          <w:sz w:val="20"/>
          <w:szCs w:val="20"/>
          <w:lang w:val="en-GB"/>
        </w:rPr>
        <w:t>  widely</w:t>
      </w:r>
      <w:proofErr w:type="gramEnd"/>
      <w:r>
        <w:rPr>
          <w:rFonts w:ascii="Arial" w:eastAsia="Times New Roman" w:hAnsi="Arial" w:cs="Arial"/>
          <w:color w:val="0000FF"/>
          <w:sz w:val="20"/>
          <w:szCs w:val="20"/>
          <w:lang w:val="en-GB"/>
        </w:rPr>
        <w:t xml:space="preserve"> quoted definition of sustainability (</w:t>
      </w:r>
      <w:proofErr w:type="spellStart"/>
      <w:r>
        <w:rPr>
          <w:rFonts w:ascii="Arial" w:eastAsia="Times New Roman" w:hAnsi="Arial" w:cs="Arial"/>
          <w:color w:val="0000FF"/>
          <w:sz w:val="20"/>
          <w:szCs w:val="20"/>
          <w:lang w:val="en-GB"/>
        </w:rPr>
        <w:t>Brundtland</w:t>
      </w:r>
      <w:proofErr w:type="spellEnd"/>
      <w:r>
        <w:rPr>
          <w:rFonts w:ascii="Arial" w:eastAsia="Times New Roman" w:hAnsi="Arial" w:cs="Arial"/>
          <w:color w:val="0000FF"/>
          <w:sz w:val="20"/>
          <w:szCs w:val="20"/>
          <w:lang w:val="en-GB"/>
        </w:rPr>
        <w:t xml:space="preserve"> Commission of the United Nations on March 20, 1987) “sustainable development is development that meets the needs of the present without compromising the ability of future generations to meet their own needs." At the 2005 World Summit it was noted that this requires the reconciliation of environmental, social and economic demands - the "three pillars" of sustainability. I would therefore suggest to merge Principles 3 and 4 into "ensuring the long term resilience of emission reductions in tropical forests by promoting sustainable development, social justice and biodiversity"</w:t>
      </w:r>
    </w:p>
    <w:p w:rsidR="00EA537C" w:rsidRDefault="00EA537C" w:rsidP="00EA537C">
      <w:pPr>
        <w:numPr>
          <w:ilvl w:val="0"/>
          <w:numId w:val="2"/>
        </w:numPr>
        <w:spacing w:before="100" w:beforeAutospacing="1" w:after="100" w:afterAutospacing="1"/>
        <w:rPr>
          <w:rFonts w:ascii="Times New Roman" w:eastAsia="Times New Roman" w:hAnsi="Times New Roman"/>
          <w:sz w:val="24"/>
          <w:szCs w:val="24"/>
          <w:lang w:val="en-GB"/>
        </w:rPr>
      </w:pPr>
      <w:r>
        <w:rPr>
          <w:rFonts w:ascii="Arial" w:eastAsia="Times New Roman" w:hAnsi="Arial" w:cs="Arial"/>
          <w:color w:val="0000FF"/>
          <w:sz w:val="20"/>
          <w:szCs w:val="20"/>
          <w:lang w:val="en-GB"/>
        </w:rPr>
        <w:t>As regards principles 5, 6 and 7, the criteria are fine but I would have arranged them otherwise and would recommend highlighting the importance of soils. Please see the track changes here attached.</w:t>
      </w:r>
    </w:p>
    <w:p w:rsidR="00EA537C" w:rsidRDefault="00EA537C" w:rsidP="00EA537C">
      <w:pPr>
        <w:rPr>
          <w:rFonts w:ascii="Times New Roman" w:eastAsia="Times New Roman" w:hAnsi="Times New Roman"/>
          <w:sz w:val="24"/>
          <w:szCs w:val="24"/>
          <w:lang w:val="en-GB"/>
        </w:rPr>
      </w:pPr>
      <w:r>
        <w:rPr>
          <w:rFonts w:ascii="Arial" w:eastAsia="Times New Roman" w:hAnsi="Arial" w:cs="Arial"/>
          <w:color w:val="0000FF"/>
          <w:sz w:val="20"/>
          <w:szCs w:val="20"/>
          <w:lang w:val="en-GB"/>
        </w:rPr>
        <w:t>Hope it helps,</w:t>
      </w:r>
    </w:p>
    <w:p w:rsidR="00EA537C" w:rsidRDefault="00EA537C" w:rsidP="00EA537C">
      <w:pPr>
        <w:rPr>
          <w:rFonts w:ascii="Times New Roman" w:eastAsia="Times New Roman" w:hAnsi="Times New Roman"/>
          <w:sz w:val="24"/>
          <w:szCs w:val="24"/>
          <w:lang w:val="en-GB"/>
        </w:rPr>
      </w:pPr>
      <w:r>
        <w:rPr>
          <w:rFonts w:ascii="Arial" w:eastAsia="Times New Roman" w:hAnsi="Arial" w:cs="Arial"/>
          <w:color w:val="0000FF"/>
          <w:sz w:val="20"/>
          <w:szCs w:val="20"/>
          <w:lang w:val="en-GB"/>
        </w:rPr>
        <w:t>Best regards, Mika</w:t>
      </w:r>
    </w:p>
    <w:p w:rsidR="00B15966" w:rsidRDefault="00B15966"/>
    <w:sectPr w:rsidR="00B15966" w:rsidSect="00B15966">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NewRomanPSMT">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27348"/>
    <w:multiLevelType w:val="multilevel"/>
    <w:tmpl w:val="CCF45B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457A17D8"/>
    <w:multiLevelType w:val="multilevel"/>
    <w:tmpl w:val="C51410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A537C"/>
    <w:rsid w:val="00045A01"/>
    <w:rsid w:val="00172BBB"/>
    <w:rsid w:val="001D56DB"/>
    <w:rsid w:val="00482B7B"/>
    <w:rsid w:val="00520CAF"/>
    <w:rsid w:val="00534276"/>
    <w:rsid w:val="005D3CDB"/>
    <w:rsid w:val="00690F49"/>
    <w:rsid w:val="006C044E"/>
    <w:rsid w:val="0070316D"/>
    <w:rsid w:val="0075321C"/>
    <w:rsid w:val="00B15966"/>
    <w:rsid w:val="00B2024E"/>
    <w:rsid w:val="00BC2C01"/>
    <w:rsid w:val="00E3296A"/>
    <w:rsid w:val="00E74EAA"/>
    <w:rsid w:val="00EA537C"/>
    <w:rsid w:val="00FF47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37C"/>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A537C"/>
    <w:rPr>
      <w:color w:val="0000FF"/>
      <w:u w:val="single"/>
    </w:rPr>
  </w:style>
  <w:style w:type="paragraph" w:styleId="NoSpacing">
    <w:name w:val="No Spacing"/>
    <w:basedOn w:val="Normal"/>
    <w:uiPriority w:val="1"/>
    <w:qFormat/>
    <w:rsid w:val="00EA537C"/>
    <w:pPr>
      <w:spacing w:before="100" w:beforeAutospacing="1" w:after="100" w:afterAutospacing="1"/>
    </w:pPr>
    <w:rPr>
      <w:rFonts w:ascii="Times New Roman" w:hAnsi="Times New Roman"/>
      <w:sz w:val="24"/>
      <w:szCs w:val="24"/>
    </w:rPr>
  </w:style>
  <w:style w:type="character" w:customStyle="1" w:styleId="apple-style-span">
    <w:name w:val="apple-style-span"/>
    <w:basedOn w:val="DefaultParagraphFont"/>
    <w:rsid w:val="00EA537C"/>
  </w:style>
  <w:style w:type="character" w:styleId="Emphasis">
    <w:name w:val="Emphasis"/>
    <w:basedOn w:val="DefaultParagraphFont"/>
    <w:uiPriority w:val="20"/>
    <w:qFormat/>
    <w:rsid w:val="00EA537C"/>
    <w:rPr>
      <w:i/>
      <w:iCs/>
    </w:rPr>
  </w:style>
</w:styles>
</file>

<file path=word/webSettings.xml><?xml version="1.0" encoding="utf-8"?>
<w:webSettings xmlns:r="http://schemas.openxmlformats.org/officeDocument/2006/relationships" xmlns:w="http://schemas.openxmlformats.org/wordprocessingml/2006/main">
  <w:divs>
    <w:div w:id="17847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fbc-cbfp.org/doc_rech_en.html?file=docs/research_docs/CIRAD%20Can%20fragile%20state%20reduce%20deforestation.pdf" TargetMode="External"/><Relationship Id="rId5" Type="http://schemas.openxmlformats.org/officeDocument/2006/relationships/hyperlink" Target="http://www.againstcorruption.eu/uploads/norad/BEYOND-GOOD-GOVERNANCE-PERFORMANCE-OF-THE-INTERNATIONAL-ANTICORRUPTION-INSTITUTIONAL-ARSENAL-PUT-TO-THE-TEST.pdf)%20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1308</Words>
  <Characters>7457</Characters>
  <Application>Microsoft Office Word</Application>
  <DocSecurity>0</DocSecurity>
  <Lines>62</Lines>
  <Paragraphs>17</Paragraphs>
  <ScaleCrop>false</ScaleCrop>
  <Company/>
  <LinksUpToDate>false</LinksUpToDate>
  <CharactersWithSpaces>8748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c:creator>
  <cp:keywords/>
  <dc:description/>
  <cp:lastModifiedBy>MO</cp:lastModifiedBy>
  <cp:revision>1</cp:revision>
  <dcterms:created xsi:type="dcterms:W3CDTF">2011-08-08T14:33:00Z</dcterms:created>
  <dcterms:modified xsi:type="dcterms:W3CDTF">2011-08-08T14:34:00Z</dcterms:modified>
</cp:coreProperties>
</file>